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Event Header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Title: Future of Biofuel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Author/Authors: Robin Green, University of Texas, USA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Abstract: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Biography: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Email: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Mobile/WhatsApp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Event Footer: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Biofuel 2022 | Email | Whatsapp| Website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Company | Email | WhatsApp | Website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